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72" w:rsidRPr="00313672" w:rsidRDefault="00313672" w:rsidP="00850C23">
      <w:pPr>
        <w:spacing w:after="0" w:line="480" w:lineRule="auto"/>
        <w:jc w:val="center"/>
        <w:rPr>
          <w:rFonts w:ascii="Times New Roman" w:hAnsi="Times New Roman" w:cs="Times New Roman"/>
          <w:b/>
          <w:sz w:val="28"/>
          <w:szCs w:val="28"/>
        </w:rPr>
      </w:pPr>
      <w:r w:rsidRPr="00313672">
        <w:rPr>
          <w:rFonts w:ascii="Times New Roman" w:hAnsi="Times New Roman" w:cs="Times New Roman"/>
          <w:b/>
          <w:sz w:val="28"/>
          <w:szCs w:val="28"/>
        </w:rPr>
        <w:t>Critical Approaches</w:t>
      </w:r>
    </w:p>
    <w:p w:rsidR="009A5924" w:rsidRDefault="00313672" w:rsidP="00850C23">
      <w:pPr>
        <w:autoSpaceDE w:val="0"/>
        <w:autoSpaceDN w:val="0"/>
        <w:adjustRightInd w:val="0"/>
        <w:spacing w:after="0" w:line="480" w:lineRule="auto"/>
        <w:rPr>
          <w:rFonts w:ascii="Thorndale for VST" w:hAnsi="Thorndale for VST" w:cs="Thorndale for VST"/>
          <w:sz w:val="24"/>
          <w:szCs w:val="24"/>
        </w:rPr>
      </w:pPr>
      <w:r w:rsidRPr="00B73776">
        <w:rPr>
          <w:rFonts w:ascii="Times New Roman" w:hAnsi="Times New Roman" w:cs="Times New Roman"/>
          <w:b/>
          <w:sz w:val="24"/>
          <w:szCs w:val="24"/>
        </w:rPr>
        <w:t>Moral/Intellectual</w:t>
      </w:r>
      <w:r w:rsidR="009A5924">
        <w:rPr>
          <w:rFonts w:ascii="Times New Roman" w:hAnsi="Times New Roman" w:cs="Times New Roman"/>
          <w:sz w:val="24"/>
          <w:szCs w:val="24"/>
        </w:rPr>
        <w:t xml:space="preserve"> - </w:t>
      </w:r>
      <w:r w:rsidR="009A5924">
        <w:rPr>
          <w:rFonts w:ascii="Thorndale for VST" w:hAnsi="Thorndale for VST" w:cs="Thorndale for VST"/>
          <w:sz w:val="24"/>
          <w:szCs w:val="24"/>
        </w:rPr>
        <w:t xml:space="preserve">An interpretive literary approach that is concerned primarily with content and values.  To study literature from the moral/intellectual perspective is therefore to determine whether a work conveys a lesson or a message and whether it can help readers lead better lives and improve their understanding of the world (Roberts, 2014, p. 1567).  </w:t>
      </w:r>
    </w:p>
    <w:p w:rsidR="00313672" w:rsidRDefault="00313672" w:rsidP="00850C23">
      <w:pPr>
        <w:spacing w:after="0" w:line="480" w:lineRule="auto"/>
        <w:rPr>
          <w:rFonts w:ascii="Times New Roman" w:hAnsi="Times New Roman" w:cs="Times New Roman"/>
          <w:sz w:val="24"/>
          <w:szCs w:val="24"/>
        </w:rPr>
      </w:pPr>
      <w:r w:rsidRPr="00B73776">
        <w:rPr>
          <w:rFonts w:ascii="Times New Roman" w:hAnsi="Times New Roman" w:cs="Times New Roman"/>
          <w:b/>
          <w:sz w:val="24"/>
          <w:szCs w:val="24"/>
        </w:rPr>
        <w:t>Topical/Historical</w:t>
      </w:r>
      <w:r w:rsidR="009A5924">
        <w:rPr>
          <w:rFonts w:ascii="Times New Roman" w:hAnsi="Times New Roman" w:cs="Times New Roman"/>
          <w:sz w:val="24"/>
          <w:szCs w:val="24"/>
        </w:rPr>
        <w:t xml:space="preserve"> – An interpretive literary approach that stresses the relationship of literature</w:t>
      </w:r>
      <w:r w:rsidR="006051F8">
        <w:rPr>
          <w:rFonts w:ascii="Times New Roman" w:hAnsi="Times New Roman" w:cs="Times New Roman"/>
          <w:sz w:val="24"/>
          <w:szCs w:val="24"/>
        </w:rPr>
        <w:t xml:space="preserve"> and authors</w:t>
      </w:r>
      <w:bookmarkStart w:id="0" w:name="_GoBack"/>
      <w:bookmarkEnd w:id="0"/>
      <w:r w:rsidR="009A5924">
        <w:rPr>
          <w:rFonts w:ascii="Times New Roman" w:hAnsi="Times New Roman" w:cs="Times New Roman"/>
          <w:sz w:val="24"/>
          <w:szCs w:val="24"/>
        </w:rPr>
        <w:t xml:space="preserve"> to its historical period (Roberts, 2014, p. 1569).</w:t>
      </w:r>
    </w:p>
    <w:p w:rsidR="00B73776" w:rsidRDefault="00313672" w:rsidP="00850C23">
      <w:pPr>
        <w:spacing w:after="0" w:line="480" w:lineRule="auto"/>
        <w:rPr>
          <w:rFonts w:ascii="Times New Roman" w:hAnsi="Times New Roman" w:cs="Times New Roman"/>
          <w:sz w:val="24"/>
          <w:szCs w:val="24"/>
        </w:rPr>
      </w:pPr>
      <w:r w:rsidRPr="00B73776">
        <w:rPr>
          <w:rFonts w:ascii="Times New Roman" w:hAnsi="Times New Roman" w:cs="Times New Roman"/>
          <w:b/>
          <w:sz w:val="24"/>
          <w:szCs w:val="24"/>
        </w:rPr>
        <w:t>New Critical/Formalist</w:t>
      </w:r>
      <w:r w:rsidR="00B73776">
        <w:rPr>
          <w:rFonts w:ascii="Times New Roman" w:hAnsi="Times New Roman" w:cs="Times New Roman"/>
          <w:sz w:val="24"/>
          <w:szCs w:val="24"/>
        </w:rPr>
        <w:t xml:space="preserve"> – An interpretive literary approach based on the French practice of explication de texte (i.e., the detailed explanation of a text), stressing the form and details of literary works (Roberts, 2014, p. 1571).</w:t>
      </w:r>
    </w:p>
    <w:p w:rsidR="00850C23" w:rsidRDefault="00313672" w:rsidP="00850C23">
      <w:pPr>
        <w:spacing w:after="0" w:line="480" w:lineRule="auto"/>
        <w:rPr>
          <w:rFonts w:ascii="Times New Roman" w:hAnsi="Times New Roman" w:cs="Times New Roman"/>
          <w:sz w:val="24"/>
          <w:szCs w:val="24"/>
        </w:rPr>
      </w:pPr>
      <w:r w:rsidRPr="00850C23">
        <w:rPr>
          <w:rFonts w:ascii="Times New Roman" w:hAnsi="Times New Roman" w:cs="Times New Roman"/>
          <w:b/>
          <w:sz w:val="24"/>
          <w:szCs w:val="24"/>
        </w:rPr>
        <w:t>Structuralist</w:t>
      </w:r>
      <w:r w:rsidR="00850C23">
        <w:rPr>
          <w:rFonts w:ascii="Times New Roman" w:hAnsi="Times New Roman" w:cs="Times New Roman"/>
          <w:b/>
          <w:sz w:val="24"/>
          <w:szCs w:val="24"/>
        </w:rPr>
        <w:t xml:space="preserve"> – </w:t>
      </w:r>
      <w:r w:rsidR="00850C23">
        <w:rPr>
          <w:rFonts w:ascii="Times New Roman" w:hAnsi="Times New Roman" w:cs="Times New Roman"/>
          <w:sz w:val="24"/>
          <w:szCs w:val="24"/>
        </w:rPr>
        <w:t>An interpretive literary approach attempting to find relationships and similarities among elements that might originally appear to be separate and discrete (Roberts, 2014, p. 1573).</w:t>
      </w:r>
    </w:p>
    <w:p w:rsidR="0054071E" w:rsidRDefault="0054071E" w:rsidP="00850C23">
      <w:pPr>
        <w:spacing w:after="0" w:line="480" w:lineRule="auto"/>
        <w:rPr>
          <w:rFonts w:ascii="Times New Roman" w:hAnsi="Times New Roman" w:cs="Times New Roman"/>
          <w:sz w:val="24"/>
          <w:szCs w:val="24"/>
        </w:rPr>
      </w:pPr>
      <w:r w:rsidRPr="0054071E">
        <w:rPr>
          <w:rFonts w:ascii="Times New Roman" w:hAnsi="Times New Roman" w:cs="Times New Roman"/>
          <w:b/>
          <w:sz w:val="24"/>
          <w:szCs w:val="24"/>
        </w:rPr>
        <w:t>Feminist Criticism</w:t>
      </w:r>
      <w:r>
        <w:rPr>
          <w:rFonts w:ascii="Times New Roman" w:hAnsi="Times New Roman" w:cs="Times New Roman"/>
          <w:sz w:val="24"/>
          <w:szCs w:val="24"/>
        </w:rPr>
        <w:t xml:space="preserve"> – A critical approach designed to raise consciousness about the importance and unique nature of women in literature (Roberts, 2014, p. 1575).</w:t>
      </w:r>
    </w:p>
    <w:p w:rsidR="00292BE0" w:rsidRDefault="00313672" w:rsidP="00292BE0">
      <w:pPr>
        <w:spacing w:after="0" w:line="480" w:lineRule="auto"/>
        <w:rPr>
          <w:rFonts w:ascii="Times New Roman" w:hAnsi="Times New Roman" w:cs="Times New Roman"/>
          <w:sz w:val="24"/>
          <w:szCs w:val="24"/>
        </w:rPr>
      </w:pPr>
      <w:r w:rsidRPr="00292BE0">
        <w:rPr>
          <w:rFonts w:ascii="Times New Roman" w:hAnsi="Times New Roman" w:cs="Times New Roman"/>
          <w:b/>
          <w:sz w:val="24"/>
          <w:szCs w:val="24"/>
        </w:rPr>
        <w:t>Gender Studies</w:t>
      </w:r>
      <w:r w:rsidR="00292BE0">
        <w:rPr>
          <w:rFonts w:ascii="Times New Roman" w:hAnsi="Times New Roman" w:cs="Times New Roman"/>
          <w:sz w:val="24"/>
          <w:szCs w:val="24"/>
        </w:rPr>
        <w:t xml:space="preserve"> – </w:t>
      </w:r>
      <w:r w:rsidR="00292BE0">
        <w:rPr>
          <w:rFonts w:ascii="Thorndale for VST" w:hAnsi="Thorndale for VST" w:cs="Thorndale for VST"/>
          <w:sz w:val="24"/>
          <w:szCs w:val="24"/>
        </w:rPr>
        <w:t>A critical approach that brings attention to gender rather than to sexual differences, based on the concept that the masculine/feminine divide is socially constructed and not innate (Roberts, 2014, p. 1659).</w:t>
      </w:r>
    </w:p>
    <w:p w:rsidR="00286EFE" w:rsidRPr="0013449B" w:rsidRDefault="00313672" w:rsidP="00850C23">
      <w:pPr>
        <w:spacing w:after="0" w:line="480" w:lineRule="auto"/>
        <w:rPr>
          <w:rFonts w:ascii="Thorndale for VST" w:hAnsi="Thorndale for VST" w:cs="Thorndale for VST"/>
          <w:sz w:val="24"/>
          <w:szCs w:val="24"/>
        </w:rPr>
      </w:pPr>
      <w:r w:rsidRPr="00292BE0">
        <w:rPr>
          <w:rFonts w:ascii="Times New Roman" w:hAnsi="Times New Roman" w:cs="Times New Roman"/>
          <w:b/>
          <w:sz w:val="24"/>
          <w:szCs w:val="24"/>
        </w:rPr>
        <w:t>Economic Determinist/Marxist</w:t>
      </w:r>
      <w:r w:rsidR="00292BE0">
        <w:rPr>
          <w:rFonts w:ascii="Times New Roman" w:hAnsi="Times New Roman" w:cs="Times New Roman"/>
          <w:sz w:val="24"/>
          <w:szCs w:val="24"/>
        </w:rPr>
        <w:t xml:space="preserve"> </w:t>
      </w:r>
      <w:r w:rsidR="00286EFE">
        <w:rPr>
          <w:rFonts w:ascii="Times New Roman" w:hAnsi="Times New Roman" w:cs="Times New Roman"/>
          <w:sz w:val="24"/>
          <w:szCs w:val="24"/>
        </w:rPr>
        <w:t>–</w:t>
      </w:r>
      <w:r w:rsidR="00292BE0">
        <w:rPr>
          <w:rFonts w:ascii="Times New Roman" w:hAnsi="Times New Roman" w:cs="Times New Roman"/>
          <w:sz w:val="24"/>
          <w:szCs w:val="24"/>
        </w:rPr>
        <w:t xml:space="preserve"> </w:t>
      </w:r>
      <w:r w:rsidR="00286EFE">
        <w:rPr>
          <w:rFonts w:ascii="Thorndale for VST" w:hAnsi="Thorndale for VST" w:cs="Thorndale for VST"/>
          <w:sz w:val="24"/>
          <w:szCs w:val="24"/>
        </w:rPr>
        <w:t xml:space="preserve">An interpretive literary approach based on the theories of Karl Marx (1818–1883), stressing that literature is to be judged from the standard of economic and social inequality and oppression (Roberts, 2014, p. 1578). </w:t>
      </w:r>
    </w:p>
    <w:p w:rsidR="0013449B" w:rsidRPr="0013449B" w:rsidRDefault="00313672" w:rsidP="00850C23">
      <w:pPr>
        <w:spacing w:after="0" w:line="480" w:lineRule="auto"/>
        <w:rPr>
          <w:rFonts w:ascii="Thorndale for VST" w:hAnsi="Thorndale for VST" w:cs="Thorndale for VST"/>
          <w:sz w:val="24"/>
          <w:szCs w:val="24"/>
        </w:rPr>
      </w:pPr>
      <w:r w:rsidRPr="00292BE0">
        <w:rPr>
          <w:rFonts w:ascii="Times New Roman" w:hAnsi="Times New Roman" w:cs="Times New Roman"/>
          <w:b/>
          <w:sz w:val="24"/>
          <w:szCs w:val="24"/>
        </w:rPr>
        <w:lastRenderedPageBreak/>
        <w:t>Psychological/Psychoanalytical</w:t>
      </w:r>
      <w:r w:rsidR="00292BE0">
        <w:rPr>
          <w:rFonts w:ascii="Times New Roman" w:hAnsi="Times New Roman" w:cs="Times New Roman"/>
          <w:sz w:val="24"/>
          <w:szCs w:val="24"/>
        </w:rPr>
        <w:t xml:space="preserve"> </w:t>
      </w:r>
      <w:r w:rsidR="0013449B">
        <w:rPr>
          <w:rFonts w:ascii="Times New Roman" w:hAnsi="Times New Roman" w:cs="Times New Roman"/>
          <w:sz w:val="24"/>
          <w:szCs w:val="24"/>
        </w:rPr>
        <w:t>–</w:t>
      </w:r>
      <w:r w:rsidR="00292BE0">
        <w:rPr>
          <w:rFonts w:ascii="Times New Roman" w:hAnsi="Times New Roman" w:cs="Times New Roman"/>
          <w:sz w:val="24"/>
          <w:szCs w:val="24"/>
        </w:rPr>
        <w:t xml:space="preserve"> </w:t>
      </w:r>
      <w:r w:rsidR="0013449B">
        <w:rPr>
          <w:rFonts w:ascii="Thorndale for VST" w:hAnsi="Thorndale for VST" w:cs="Thorndale for VST"/>
          <w:sz w:val="24"/>
          <w:szCs w:val="24"/>
        </w:rPr>
        <w:t xml:space="preserve">An interpretive literary approach stressing how psychology may be used in the explanation of both authors and literary works (Roberts, 2014, p. 1580). </w:t>
      </w:r>
    </w:p>
    <w:p w:rsidR="0013449B" w:rsidRDefault="00313672" w:rsidP="0013449B">
      <w:pPr>
        <w:spacing w:after="0" w:line="480" w:lineRule="auto"/>
        <w:rPr>
          <w:rFonts w:ascii="Times New Roman" w:hAnsi="Times New Roman" w:cs="Times New Roman"/>
          <w:sz w:val="24"/>
          <w:szCs w:val="24"/>
        </w:rPr>
      </w:pPr>
      <w:r w:rsidRPr="00292BE0">
        <w:rPr>
          <w:rFonts w:ascii="Times New Roman" w:hAnsi="Times New Roman" w:cs="Times New Roman"/>
          <w:b/>
          <w:sz w:val="24"/>
          <w:szCs w:val="24"/>
        </w:rPr>
        <w:t>Archetypal/Symbolic/Mythic</w:t>
      </w:r>
      <w:r w:rsidR="00292BE0">
        <w:rPr>
          <w:rFonts w:ascii="Times New Roman" w:hAnsi="Times New Roman" w:cs="Times New Roman"/>
          <w:sz w:val="24"/>
          <w:szCs w:val="24"/>
        </w:rPr>
        <w:t xml:space="preserve"> </w:t>
      </w:r>
      <w:r w:rsidR="0013449B">
        <w:rPr>
          <w:rFonts w:ascii="Times New Roman" w:hAnsi="Times New Roman" w:cs="Times New Roman"/>
          <w:sz w:val="24"/>
          <w:szCs w:val="24"/>
        </w:rPr>
        <w:t>–</w:t>
      </w:r>
      <w:r w:rsidR="00292BE0">
        <w:rPr>
          <w:rFonts w:ascii="Times New Roman" w:hAnsi="Times New Roman" w:cs="Times New Roman"/>
          <w:sz w:val="24"/>
          <w:szCs w:val="24"/>
        </w:rPr>
        <w:t xml:space="preserve"> </w:t>
      </w:r>
      <w:r w:rsidR="0013449B">
        <w:rPr>
          <w:rFonts w:ascii="Thorndale for VST" w:hAnsi="Thorndale for VST" w:cs="Thorndale for VST"/>
          <w:sz w:val="24"/>
          <w:szCs w:val="24"/>
        </w:rPr>
        <w:t xml:space="preserve">The explanation of literature in terms of archetypal patterns (e.g., God’s creation of human beings, the search for paradise, the sacrifice of a hero, the initiation or “test” of a young person) (Roberts, 2014, p. 969). </w:t>
      </w:r>
    </w:p>
    <w:p w:rsidR="0013449B" w:rsidRDefault="00313672" w:rsidP="0013449B">
      <w:pPr>
        <w:spacing w:after="0" w:line="480" w:lineRule="auto"/>
        <w:rPr>
          <w:rFonts w:ascii="Times New Roman" w:hAnsi="Times New Roman" w:cs="Times New Roman"/>
          <w:sz w:val="24"/>
          <w:szCs w:val="24"/>
        </w:rPr>
      </w:pPr>
      <w:r w:rsidRPr="00292BE0">
        <w:rPr>
          <w:rFonts w:ascii="Times New Roman" w:hAnsi="Times New Roman" w:cs="Times New Roman"/>
          <w:b/>
          <w:sz w:val="24"/>
          <w:szCs w:val="24"/>
        </w:rPr>
        <w:t>Deconstructionist</w:t>
      </w:r>
      <w:r w:rsidR="00292BE0">
        <w:rPr>
          <w:rFonts w:ascii="Times New Roman" w:hAnsi="Times New Roman" w:cs="Times New Roman"/>
          <w:sz w:val="24"/>
          <w:szCs w:val="24"/>
        </w:rPr>
        <w:t xml:space="preserve"> </w:t>
      </w:r>
      <w:r w:rsidR="0013449B">
        <w:rPr>
          <w:rFonts w:ascii="Times New Roman" w:hAnsi="Times New Roman" w:cs="Times New Roman"/>
          <w:sz w:val="24"/>
          <w:szCs w:val="24"/>
        </w:rPr>
        <w:t>–</w:t>
      </w:r>
      <w:r w:rsidR="00292BE0">
        <w:rPr>
          <w:rFonts w:ascii="Times New Roman" w:hAnsi="Times New Roman" w:cs="Times New Roman"/>
          <w:sz w:val="24"/>
          <w:szCs w:val="24"/>
        </w:rPr>
        <w:t xml:space="preserve"> </w:t>
      </w:r>
      <w:r w:rsidR="0013449B">
        <w:rPr>
          <w:rFonts w:ascii="Thorndale for VST" w:hAnsi="Thorndale for VST" w:cs="Thorndale for VST"/>
          <w:sz w:val="24"/>
          <w:szCs w:val="24"/>
        </w:rPr>
        <w:t xml:space="preserve">An interpretive literary approach that rejects absolutes but stresses ambiguities and contradictions (Roberts, 2014, p. 1584). </w:t>
      </w:r>
    </w:p>
    <w:p w:rsidR="0013449B" w:rsidRDefault="00313672" w:rsidP="0013449B">
      <w:pPr>
        <w:spacing w:after="0" w:line="480" w:lineRule="auto"/>
        <w:rPr>
          <w:rFonts w:ascii="Thorndale for VST" w:hAnsi="Thorndale for VST" w:cs="Thorndale for VST"/>
          <w:sz w:val="24"/>
          <w:szCs w:val="24"/>
        </w:rPr>
      </w:pPr>
      <w:r w:rsidRPr="00286EFE">
        <w:rPr>
          <w:rFonts w:ascii="Times New Roman" w:hAnsi="Times New Roman" w:cs="Times New Roman"/>
          <w:b/>
          <w:sz w:val="24"/>
          <w:szCs w:val="24"/>
        </w:rPr>
        <w:t>Reader-response</w:t>
      </w:r>
      <w:r w:rsidR="00286EFE">
        <w:rPr>
          <w:rFonts w:ascii="Times New Roman" w:hAnsi="Times New Roman" w:cs="Times New Roman"/>
          <w:sz w:val="24"/>
          <w:szCs w:val="24"/>
        </w:rPr>
        <w:t xml:space="preserve"> </w:t>
      </w:r>
      <w:r w:rsidR="0013449B">
        <w:rPr>
          <w:rFonts w:ascii="Times New Roman" w:hAnsi="Times New Roman" w:cs="Times New Roman"/>
          <w:sz w:val="24"/>
          <w:szCs w:val="24"/>
        </w:rPr>
        <w:t>–</w:t>
      </w:r>
      <w:r w:rsidR="00286EFE">
        <w:rPr>
          <w:rFonts w:ascii="Times New Roman" w:hAnsi="Times New Roman" w:cs="Times New Roman"/>
          <w:sz w:val="24"/>
          <w:szCs w:val="24"/>
        </w:rPr>
        <w:t xml:space="preserve"> </w:t>
      </w:r>
      <w:r w:rsidR="0013449B">
        <w:rPr>
          <w:rFonts w:ascii="Thorndale for VST" w:hAnsi="Thorndale for VST" w:cs="Thorndale for VST"/>
          <w:sz w:val="24"/>
          <w:szCs w:val="24"/>
        </w:rPr>
        <w:t xml:space="preserve">An interpretive literary approach based on the proposition that literary works are not fully created until readers make </w:t>
      </w:r>
      <w:r w:rsidR="0013449B">
        <w:rPr>
          <w:rFonts w:ascii="Thorndale for VST" w:hAnsi="Thorndale for VST" w:cs="Thorndale for VST"/>
          <w:i/>
          <w:iCs/>
          <w:sz w:val="24"/>
          <w:szCs w:val="24"/>
        </w:rPr>
        <w:t>transactions</w:t>
      </w:r>
      <w:r w:rsidR="0013449B">
        <w:rPr>
          <w:rFonts w:ascii="Thorndale for VST" w:hAnsi="Thorndale for VST" w:cs="Thorndale for VST"/>
          <w:sz w:val="24"/>
          <w:szCs w:val="24"/>
        </w:rPr>
        <w:t xml:space="preserve"> with them by </w:t>
      </w:r>
      <w:r w:rsidR="0013449B">
        <w:rPr>
          <w:rFonts w:ascii="Thorndale for VST" w:hAnsi="Thorndale for VST" w:cs="Thorndale for VST"/>
          <w:i/>
          <w:iCs/>
          <w:sz w:val="24"/>
          <w:szCs w:val="24"/>
        </w:rPr>
        <w:t>actualizing</w:t>
      </w:r>
      <w:r w:rsidR="0013449B">
        <w:rPr>
          <w:rFonts w:ascii="Thorndale for VST" w:hAnsi="Thorndale for VST" w:cs="Thorndale for VST"/>
          <w:sz w:val="24"/>
          <w:szCs w:val="24"/>
        </w:rPr>
        <w:t xml:space="preserve"> them in the light of their particular knowledge and experience (Roberts, 2014, p. 1586). </w:t>
      </w:r>
    </w:p>
    <w:p w:rsidR="0013449B" w:rsidRDefault="0013449B" w:rsidP="00850C23">
      <w:pPr>
        <w:spacing w:after="0" w:line="480" w:lineRule="auto"/>
        <w:rPr>
          <w:rFonts w:ascii="Times New Roman" w:hAnsi="Times New Roman" w:cs="Times New Roman"/>
          <w:sz w:val="24"/>
          <w:szCs w:val="24"/>
        </w:rPr>
      </w:pPr>
    </w:p>
    <w:p w:rsidR="00C74E6F" w:rsidRDefault="00C74E6F" w:rsidP="00850C23">
      <w:pPr>
        <w:spacing w:after="0" w:line="480" w:lineRule="auto"/>
        <w:rPr>
          <w:rFonts w:ascii="Times New Roman" w:hAnsi="Times New Roman" w:cs="Times New Roman"/>
          <w:sz w:val="24"/>
          <w:szCs w:val="24"/>
        </w:rPr>
      </w:pPr>
    </w:p>
    <w:p w:rsidR="00C74E6F" w:rsidRDefault="00C74E6F" w:rsidP="00850C23">
      <w:pPr>
        <w:spacing w:after="0" w:line="480" w:lineRule="auto"/>
        <w:rPr>
          <w:rFonts w:ascii="Times New Roman" w:hAnsi="Times New Roman" w:cs="Times New Roman"/>
          <w:sz w:val="24"/>
          <w:szCs w:val="24"/>
        </w:rPr>
      </w:pPr>
    </w:p>
    <w:p w:rsidR="00C74E6F" w:rsidRDefault="00C74E6F" w:rsidP="00850C23">
      <w:pPr>
        <w:spacing w:after="0" w:line="480" w:lineRule="auto"/>
        <w:rPr>
          <w:rFonts w:ascii="Times New Roman" w:hAnsi="Times New Roman" w:cs="Times New Roman"/>
          <w:sz w:val="24"/>
          <w:szCs w:val="24"/>
        </w:rPr>
      </w:pPr>
    </w:p>
    <w:p w:rsidR="00C74E6F" w:rsidRDefault="00C74E6F" w:rsidP="00850C23">
      <w:pPr>
        <w:spacing w:after="0" w:line="480" w:lineRule="auto"/>
        <w:rPr>
          <w:rFonts w:ascii="Times New Roman" w:hAnsi="Times New Roman" w:cs="Times New Roman"/>
          <w:sz w:val="24"/>
          <w:szCs w:val="24"/>
        </w:rPr>
      </w:pPr>
    </w:p>
    <w:p w:rsidR="00C74E6F" w:rsidRDefault="00C74E6F" w:rsidP="00850C23">
      <w:pPr>
        <w:spacing w:after="0" w:line="480" w:lineRule="auto"/>
        <w:rPr>
          <w:rFonts w:ascii="Times New Roman" w:hAnsi="Times New Roman" w:cs="Times New Roman"/>
          <w:sz w:val="24"/>
          <w:szCs w:val="24"/>
        </w:rPr>
      </w:pPr>
    </w:p>
    <w:p w:rsidR="009A5924" w:rsidRDefault="009A5924" w:rsidP="00850C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9A5924" w:rsidRDefault="009A5924" w:rsidP="00850C23">
      <w:pPr>
        <w:autoSpaceDE w:val="0"/>
        <w:autoSpaceDN w:val="0"/>
        <w:adjustRightInd w:val="0"/>
        <w:spacing w:after="0" w:line="480" w:lineRule="auto"/>
        <w:ind w:left="720" w:hanging="720"/>
        <w:rPr>
          <w:rFonts w:ascii="Thorndale for VST" w:hAnsi="Thorndale for VST" w:cs="Thorndale for VST"/>
          <w:sz w:val="24"/>
          <w:szCs w:val="24"/>
        </w:rPr>
      </w:pPr>
      <w:r>
        <w:rPr>
          <w:rFonts w:ascii="Thorndale for VST" w:hAnsi="Thorndale for VST" w:cs="Thorndale for VST"/>
          <w:sz w:val="24"/>
          <w:szCs w:val="24"/>
        </w:rPr>
        <w:t xml:space="preserve">Roberts, Edgar V., Robert Zweig. </w:t>
      </w:r>
      <w:r>
        <w:rPr>
          <w:rFonts w:ascii="Thorndale for VST" w:hAnsi="Thorndale for VST" w:cs="Thorndale for VST"/>
          <w:i/>
          <w:iCs/>
          <w:sz w:val="24"/>
          <w:szCs w:val="24"/>
        </w:rPr>
        <w:t>Literature: An Introduction to Reading and Writing, 6th Edition</w:t>
      </w:r>
      <w:r>
        <w:rPr>
          <w:rFonts w:ascii="Thorndale for VST" w:hAnsi="Thorndale for VST" w:cs="Thorndale for VST"/>
          <w:sz w:val="24"/>
          <w:szCs w:val="24"/>
        </w:rPr>
        <w:t>. Pearson Learning Solutions, 01/2014. VitalBook file.</w:t>
      </w:r>
    </w:p>
    <w:p w:rsidR="009A5924" w:rsidRPr="00313672" w:rsidRDefault="009A5924" w:rsidP="00850C23">
      <w:pPr>
        <w:spacing w:after="0" w:line="480" w:lineRule="auto"/>
        <w:rPr>
          <w:rFonts w:ascii="Times New Roman" w:hAnsi="Times New Roman" w:cs="Times New Roman"/>
          <w:sz w:val="24"/>
          <w:szCs w:val="24"/>
        </w:rPr>
      </w:pPr>
    </w:p>
    <w:sectPr w:rsidR="009A5924" w:rsidRPr="0031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2"/>
    <w:rsid w:val="0013449B"/>
    <w:rsid w:val="00286EFE"/>
    <w:rsid w:val="00292BE0"/>
    <w:rsid w:val="00313672"/>
    <w:rsid w:val="0054071E"/>
    <w:rsid w:val="006051F8"/>
    <w:rsid w:val="00850C23"/>
    <w:rsid w:val="00971E12"/>
    <w:rsid w:val="009A5924"/>
    <w:rsid w:val="00B73776"/>
    <w:rsid w:val="00BD6BBE"/>
    <w:rsid w:val="00C7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Dkjones</dc:creator>
  <cp:lastModifiedBy>Dkjones</cp:lastModifiedBy>
  <cp:revision>7</cp:revision>
  <dcterms:created xsi:type="dcterms:W3CDTF">2016-07-17T19:31:00Z</dcterms:created>
  <dcterms:modified xsi:type="dcterms:W3CDTF">2017-03-17T15:36:00Z</dcterms:modified>
</cp:coreProperties>
</file>